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(KS4/5 POST 16 TEACHERS NOTES) </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The Youth Employment UK Catering and Hospitality Virtual Work Experience Teachers Guidance notes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Welcome to Youth Employment UK’s Virtual Work Experience programme. Thank you for your interest in this programme. We hope that it will provide a great introduction to young people about the world of Catering and Hospitality and the amazing opportunities available to them in this sector.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This guide aims to help you understand how to use and get the most from the programme and the supporting resources freely available from Youth Employment UK for all 14-24 year olds across the UK.</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What is the Catering and Hospitality Virtual Work Experience Programme?</w:t>
      </w:r>
    </w:p>
    <w:p w:rsidR="00000000" w:rsidDel="00000000" w:rsidP="00000000" w:rsidRDefault="00000000" w:rsidRPr="00000000" w14:paraId="0000000A">
      <w:pPr>
        <w:jc w:val="both"/>
        <w:rPr/>
      </w:pPr>
      <w:r w:rsidDel="00000000" w:rsidR="00000000" w:rsidRPr="00000000">
        <w:rPr>
          <w:rtl w:val="0"/>
        </w:rPr>
        <w:t xml:space="preserve">The programme consists of a series of short videos that cover the four main areas of Catering and Hospitality. Following each video is a set of activities to be completed by the learner</w:t>
      </w:r>
    </w:p>
    <w:p w:rsidR="00000000" w:rsidDel="00000000" w:rsidP="00000000" w:rsidRDefault="00000000" w:rsidRPr="00000000" w14:paraId="0000000B">
      <w:pPr>
        <w:jc w:val="both"/>
        <w:rPr/>
      </w:pPr>
      <w:r w:rsidDel="00000000" w:rsidR="00000000" w:rsidRPr="00000000">
        <w:rPr>
          <w:rtl w:val="0"/>
        </w:rPr>
        <w:t xml:space="preserve">which aims to build on their knowledge and understanding.</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t xml:space="preserve">The Four Sector areas covered:</w:t>
      </w:r>
    </w:p>
    <w:p w:rsidR="00000000" w:rsidDel="00000000" w:rsidP="00000000" w:rsidRDefault="00000000" w:rsidRPr="00000000" w14:paraId="0000000E">
      <w:pPr>
        <w:jc w:val="both"/>
        <w:rPr/>
      </w:pPr>
      <w:r w:rsidDel="00000000" w:rsidR="00000000" w:rsidRPr="00000000">
        <w:rPr>
          <w:rtl w:val="0"/>
        </w:rPr>
        <w:t xml:space="preserve">● Accomodation services </w:t>
      </w:r>
    </w:p>
    <w:p w:rsidR="00000000" w:rsidDel="00000000" w:rsidP="00000000" w:rsidRDefault="00000000" w:rsidRPr="00000000" w14:paraId="0000000F">
      <w:pPr>
        <w:jc w:val="both"/>
        <w:rPr/>
      </w:pPr>
      <w:r w:rsidDel="00000000" w:rsidR="00000000" w:rsidRPr="00000000">
        <w:rPr>
          <w:rtl w:val="0"/>
        </w:rPr>
        <w:t xml:space="preserve">● Travel and Tourism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Entertainment </w:t>
      </w:r>
    </w:p>
    <w:p w:rsidR="00000000" w:rsidDel="00000000" w:rsidP="00000000" w:rsidRDefault="00000000" w:rsidRPr="00000000" w14:paraId="00000012">
      <w:pPr>
        <w:jc w:val="both"/>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 Food and Beverage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How should you deliver the programme?</w:t>
      </w:r>
    </w:p>
    <w:p w:rsidR="00000000" w:rsidDel="00000000" w:rsidP="00000000" w:rsidRDefault="00000000" w:rsidRPr="00000000" w14:paraId="00000015">
      <w:pPr>
        <w:jc w:val="both"/>
        <w:rPr/>
      </w:pPr>
      <w:r w:rsidDel="00000000" w:rsidR="00000000" w:rsidRPr="00000000">
        <w:rPr>
          <w:rtl w:val="0"/>
        </w:rPr>
        <w:t xml:space="preserve">This is entirely down to you and your learners. The programme should take around 50-60 minutes in total to watch each video and complete its associated activity. We have created a space on our website where you will find all 6 videos and the interactive workbooks.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You may choose to set your learners a task to complete the programme in their own time or</w:t>
      </w:r>
    </w:p>
    <w:p w:rsidR="00000000" w:rsidDel="00000000" w:rsidP="00000000" w:rsidRDefault="00000000" w:rsidRPr="00000000" w14:paraId="00000018">
      <w:pPr>
        <w:jc w:val="both"/>
        <w:rPr/>
      </w:pPr>
      <w:r w:rsidDel="00000000" w:rsidR="00000000" w:rsidRPr="00000000">
        <w:rPr>
          <w:rtl w:val="0"/>
        </w:rPr>
        <w:t xml:space="preserve">run the programme within lesson time.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This module can become an additional unit to the </w:t>
      </w:r>
      <w:hyperlink r:id="rId9">
        <w:r w:rsidDel="00000000" w:rsidR="00000000" w:rsidRPr="00000000">
          <w:rPr>
            <w:color w:val="1155cc"/>
            <w:u w:val="single"/>
            <w:rtl w:val="0"/>
          </w:rPr>
          <w:t xml:space="preserve">Young Professional programme</w:t>
        </w:r>
      </w:hyperlink>
      <w:r w:rsidDel="00000000" w:rsidR="00000000" w:rsidRPr="00000000">
        <w:rPr>
          <w:rtl w:val="0"/>
        </w:rPr>
        <w:t xml:space="preserve">. Providing sector specific insight alongside the module content included within the Young Professional Programme.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Modules in the Young Professional Programme include - </w:t>
      </w:r>
    </w:p>
    <w:p w:rsidR="00000000" w:rsidDel="00000000" w:rsidP="00000000" w:rsidRDefault="00000000" w:rsidRPr="00000000" w14:paraId="0000001D">
      <w:pPr>
        <w:jc w:val="both"/>
        <w:rPr/>
      </w:pPr>
      <w:r w:rsidDel="00000000" w:rsidR="00000000" w:rsidRPr="00000000">
        <w:rPr>
          <w:rtl w:val="0"/>
        </w:rPr>
        <w:t xml:space="preserve">You and Your Needs, Confidence &amp; Emotions, Skills for Life &amp; Work, Education &amp; Training, Work Experience &amp; Volunteering, Taking Charge of Your Career &amp; World of Work.</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By completing the Work Experience Programme through Young Professional, your learners will</w:t>
      </w:r>
    </w:p>
    <w:p w:rsidR="00000000" w:rsidDel="00000000" w:rsidP="00000000" w:rsidRDefault="00000000" w:rsidRPr="00000000" w14:paraId="00000020">
      <w:pPr>
        <w:jc w:val="both"/>
        <w:rPr/>
      </w:pPr>
      <w:r w:rsidDel="00000000" w:rsidR="00000000" w:rsidRPr="00000000">
        <w:rPr>
          <w:rtl w:val="0"/>
        </w:rPr>
        <w:t xml:space="preserve">be able to share with you their progress and also explore all the other modules.</w:t>
      </w:r>
    </w:p>
    <w:p w:rsidR="00000000" w:rsidDel="00000000" w:rsidP="00000000" w:rsidRDefault="00000000" w:rsidRPr="00000000" w14:paraId="00000021">
      <w:pPr>
        <w:jc w:val="both"/>
        <w:rPr>
          <w:b w:val="1"/>
          <w:u w:val="single"/>
        </w:rPr>
      </w:pPr>
      <w:r w:rsidDel="00000000" w:rsidR="00000000" w:rsidRPr="00000000">
        <w:rPr>
          <w:rtl w:val="0"/>
        </w:rPr>
      </w:r>
    </w:p>
    <w:p w:rsidR="00000000" w:rsidDel="00000000" w:rsidP="00000000" w:rsidRDefault="00000000" w:rsidRPr="00000000" w14:paraId="00000022">
      <w:pPr>
        <w:jc w:val="both"/>
        <w:rPr>
          <w:b w:val="1"/>
          <w:u w:val="single"/>
        </w:rPr>
      </w:pPr>
      <w:r w:rsidDel="00000000" w:rsidR="00000000" w:rsidRPr="00000000">
        <w:rPr>
          <w:b w:val="1"/>
          <w:u w:val="single"/>
          <w:rtl w:val="0"/>
        </w:rPr>
        <w:t xml:space="preserve">Lesson overview</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outcomes for users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the different types of organisations in this sector.</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the variety of different employers in the sector.</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to consider the careers available in this sector (and how these all interact to create memorable experiences for customers).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Evaluate the skills, attitudes and behaviours needed to be successful in the industry.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Links to Gatsby &amp; CDI Benchmarks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Gatsby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2, 4, 5, 6</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CDI</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2, 3, 4, 5, 6, 7, 10, 11, 12, 14 &amp; 15</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Resources you will need: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Access to the internet and YouTube The relevant (KS3 or KS4/16+) workbooks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Watching all of the videos and completing the activities should take roughly 45 minutes but this may depend on the learners and setting you are in.</w:t>
            </w:r>
          </w:p>
        </w:tc>
      </w:tr>
    </w:tbl>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b w:val="1"/>
          <w:rtl w:val="0"/>
        </w:rPr>
        <w:t xml:space="preserve">Getting started</w:t>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Once you are clear on how you want to deliver the session then it is time to begin!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We recommend that you test that you can access the videos and that there are no sound or</w:t>
      </w:r>
    </w:p>
    <w:p w:rsidR="00000000" w:rsidDel="00000000" w:rsidP="00000000" w:rsidRDefault="00000000" w:rsidRPr="00000000" w14:paraId="00000043">
      <w:pPr>
        <w:jc w:val="both"/>
        <w:rPr/>
      </w:pPr>
      <w:r w:rsidDel="00000000" w:rsidR="00000000" w:rsidRPr="00000000">
        <w:rPr>
          <w:rtl w:val="0"/>
        </w:rPr>
        <w:t xml:space="preserve">buffering issues. Each video is roughly 1 - 2:30 minutes long so it should not take long to test and download.</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Make sure that students can save the workbook locally and fill them in as they go. They may</w:t>
      </w:r>
    </w:p>
    <w:p w:rsidR="00000000" w:rsidDel="00000000" w:rsidP="00000000" w:rsidRDefault="00000000" w:rsidRPr="00000000" w14:paraId="00000046">
      <w:pPr>
        <w:jc w:val="both"/>
        <w:rPr/>
      </w:pPr>
      <w:r w:rsidDel="00000000" w:rsidR="00000000" w:rsidRPr="00000000">
        <w:rPr>
          <w:rtl w:val="0"/>
        </w:rPr>
        <w:t xml:space="preserve">need to keep saving their progress as they switch between workbook and video. Alternatively, You can print the workbooks but we have designed them to primarily be completed digitally.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Suggested lesson plan (with timings).</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740"/>
        <w:gridCol w:w="3180"/>
        <w:gridCol w:w="2775"/>
        <w:tblGridChange w:id="0">
          <w:tblGrid>
            <w:gridCol w:w="1665"/>
            <w:gridCol w:w="1740"/>
            <w:gridCol w:w="3180"/>
            <w:gridCol w:w="2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Time </w:t>
            </w:r>
          </w:p>
          <w:p w:rsidR="00000000" w:rsidDel="00000000" w:rsidP="00000000" w:rsidRDefault="00000000" w:rsidRPr="00000000" w14:paraId="00000053">
            <w:pPr>
              <w:widowControl w:val="0"/>
              <w:spacing w:line="240" w:lineRule="auto"/>
              <w:rPr>
                <w:b w:val="1"/>
                <w:sz w:val="16"/>
                <w:szCs w:val="16"/>
              </w:rPr>
            </w:pPr>
            <w:r w:rsidDel="00000000" w:rsidR="00000000" w:rsidRPr="00000000">
              <w:rPr>
                <w:b w:val="1"/>
                <w:sz w:val="16"/>
                <w:szCs w:val="16"/>
                <w:rtl w:val="0"/>
              </w:rPr>
              <w:t xml:space="preserve">Est, video &amp; activity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2:05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Watch the introduction section of the video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2:00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8"/>
                <w:szCs w:val="18"/>
              </w:rPr>
            </w:pPr>
            <w:r w:rsidDel="00000000" w:rsidR="00000000" w:rsidRPr="00000000">
              <w:rPr>
                <w:sz w:val="18"/>
                <w:szCs w:val="18"/>
                <w:rtl w:val="0"/>
              </w:rPr>
              <w:t xml:space="preserve">4:05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Accomodation services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This is an overview of the accommodation services and gives some helpful starting points for the upcoming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8:00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8"/>
                <w:szCs w:val="18"/>
              </w:rPr>
            </w:pPr>
            <w:r w:rsidDel="00000000" w:rsidR="00000000" w:rsidRPr="00000000">
              <w:rPr>
                <w:sz w:val="18"/>
                <w:szCs w:val="18"/>
                <w:rtl w:val="0"/>
              </w:rPr>
              <w:t xml:space="preserve">12:05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Starter activity - name 3 different types of hotels  (3 minutes is assigned but this could be an energising 90 second challenge!)   </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5 minute task -  complete the table on the various star rated hotels -  looking at the five questions in the 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2:08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8"/>
                <w:szCs w:val="18"/>
              </w:rPr>
            </w:pPr>
            <w:r w:rsidDel="00000000" w:rsidR="00000000" w:rsidRPr="00000000">
              <w:rPr>
                <w:sz w:val="18"/>
                <w:szCs w:val="18"/>
                <w:rtl w:val="0"/>
              </w:rPr>
              <w:t xml:space="preserve">14:13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Watch the food and beverage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4:00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8"/>
                <w:szCs w:val="18"/>
              </w:rPr>
            </w:pPr>
            <w:r w:rsidDel="00000000" w:rsidR="00000000" w:rsidRPr="00000000">
              <w:rPr>
                <w:sz w:val="18"/>
                <w:szCs w:val="18"/>
                <w:rtl w:val="0"/>
              </w:rPr>
              <w:t xml:space="preserve">18:13</w:t>
            </w:r>
          </w:p>
          <w:p w:rsidR="00000000" w:rsidDel="00000000" w:rsidP="00000000" w:rsidRDefault="00000000" w:rsidRPr="00000000" w14:paraId="0000006E">
            <w:pPr>
              <w:widowControl w:val="0"/>
              <w:spacing w:line="240" w:lineRule="auto"/>
              <w:rPr>
                <w:sz w:val="18"/>
                <w:szCs w:val="18"/>
              </w:rPr>
            </w:pPr>
            <w:r w:rsidDel="00000000" w:rsidR="00000000" w:rsidRPr="00000000">
              <w:rPr>
                <w:sz w:val="18"/>
                <w:szCs w:val="18"/>
                <w:rtl w:val="0"/>
              </w:rPr>
              <w:t xml:space="preserve">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Three potential careers are listed in the table and learners are asked to fill in boxes after considering entry routes and educational options into the three careers.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This is a chance to explore the multiple routes into all three of the careers. </w:t>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Discussions on the fact that there are multiple routes into the careers can be a great place to develop further tasks from.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1:41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19:54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Watch the Leisure/Entertainment video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6:00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sz w:val="18"/>
                <w:szCs w:val="18"/>
                <w:rtl w:val="0"/>
              </w:rPr>
              <w:t xml:space="preserve">25:54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Task 1 minute - ticking the jobs that can be found in the leisure/entertainment industry </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They all can! </w:t>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t xml:space="preserve">5 minute task - complete the table on three jobs in the sector and what you expect they include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The table is a further chance to give the learners time to investigate some of the content in the lesson so far and consider the real world implications of what it might be like to enter this career and thrive within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1:59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8"/>
                <w:szCs w:val="18"/>
              </w:rPr>
            </w:pPr>
            <w:r w:rsidDel="00000000" w:rsidR="00000000" w:rsidRPr="00000000">
              <w:rPr>
                <w:sz w:val="18"/>
                <w:szCs w:val="18"/>
                <w:rtl w:val="0"/>
              </w:rPr>
              <w:t xml:space="preserve">27:53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Watch the travel and tourism video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8:00 minute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8"/>
                <w:szCs w:val="18"/>
              </w:rPr>
            </w:pPr>
            <w:r w:rsidDel="00000000" w:rsidR="00000000" w:rsidRPr="00000000">
              <w:rPr>
                <w:sz w:val="18"/>
                <w:szCs w:val="18"/>
                <w:rtl w:val="0"/>
              </w:rPr>
              <w:t xml:space="preserve">36:53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Exploring more careers in the travel and tourism industry </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Labour Market Information on the jobs provided as a base for learners to work from.  </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Learners will complete a table to consider different travel and tourism roles and what they might be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The different aspects of travel and tourism can be explored here. </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It is easy to think of travel and tourism as just exciting holidays and visits to big attractions but it includes lots of things that people do everyday like their commute to work for example. Discussion here is possible on all the different roles it takes for these things to be possible.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2:22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18"/>
                <w:szCs w:val="18"/>
              </w:rPr>
            </w:pPr>
            <w:r w:rsidDel="00000000" w:rsidR="00000000" w:rsidRPr="00000000">
              <w:rPr>
                <w:sz w:val="18"/>
                <w:szCs w:val="18"/>
                <w:rtl w:val="0"/>
              </w:rPr>
              <w:t xml:space="preserve">39:15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Watch the final video - getting a job in the catering and hospitality 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3:00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42:15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Learners will finish by reflecting on the session.  </w:t>
            </w:r>
          </w:p>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t xml:space="preserve">There are 2 questions to answer on what they are interested in and what they think may not be needed in the next ten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These questions can be answered in the booklet but could equally be used as a great way to recap and discuss the content covered in the lesson.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3:00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18"/>
                <w:szCs w:val="18"/>
              </w:rPr>
            </w:pPr>
            <w:r w:rsidDel="00000000" w:rsidR="00000000" w:rsidRPr="00000000">
              <w:rPr>
                <w:sz w:val="18"/>
                <w:szCs w:val="18"/>
                <w:rtl w:val="0"/>
              </w:rPr>
              <w:t xml:space="preserve">45:15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Reflect on the videos and consider what skills you might need in this industry, what they may be able to be successful.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Again a great task that can be used as a closing group or paired discussion and a nice recap to finish the session. </w:t>
            </w:r>
          </w:p>
        </w:tc>
      </w:tr>
    </w:tbl>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b w:val="1"/>
        </w:rPr>
      </w:pPr>
      <w:r w:rsidDel="00000000" w:rsidR="00000000" w:rsidRPr="00000000">
        <w:rPr>
          <w:b w:val="1"/>
          <w:rtl w:val="0"/>
        </w:rPr>
        <w:t xml:space="preserve">Suggested next steps:</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Encourage learners to register with the </w:t>
      </w:r>
      <w:hyperlink r:id="rId10">
        <w:r w:rsidDel="00000000" w:rsidR="00000000" w:rsidRPr="00000000">
          <w:rPr>
            <w:color w:val="1155cc"/>
            <w:u w:val="single"/>
            <w:rtl w:val="0"/>
          </w:rPr>
          <w:t xml:space="preserve">Youth Employment UK Young Professional</w:t>
        </w:r>
      </w:hyperlink>
      <w:r w:rsidDel="00000000" w:rsidR="00000000" w:rsidRPr="00000000">
        <w:rPr>
          <w:rtl w:val="0"/>
        </w:rPr>
        <w:t xml:space="preserve"> and</w:t>
      </w:r>
    </w:p>
    <w:p w:rsidR="00000000" w:rsidDel="00000000" w:rsidP="00000000" w:rsidRDefault="00000000" w:rsidRPr="00000000" w14:paraId="000000A1">
      <w:pPr>
        <w:jc w:val="both"/>
        <w:rPr/>
      </w:pPr>
      <w:r w:rsidDel="00000000" w:rsidR="00000000" w:rsidRPr="00000000">
        <w:rPr>
          <w:rtl w:val="0"/>
        </w:rPr>
        <w:t xml:space="preserve">complete other modules to improve their confidence, knowledge and understanding.</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Encourage learners to visit the </w:t>
      </w:r>
      <w:hyperlink r:id="rId11">
        <w:r w:rsidDel="00000000" w:rsidR="00000000" w:rsidRPr="00000000">
          <w:rPr>
            <w:color w:val="1155cc"/>
            <w:u w:val="single"/>
            <w:rtl w:val="0"/>
          </w:rPr>
          <w:t xml:space="preserve">Youth Employment UK Careers Hub</w:t>
        </w:r>
      </w:hyperlink>
      <w:r w:rsidDel="00000000" w:rsidR="00000000" w:rsidRPr="00000000">
        <w:rPr>
          <w:rtl w:val="0"/>
        </w:rPr>
        <w:t xml:space="preserve"> to explore the range</w:t>
      </w:r>
    </w:p>
    <w:p w:rsidR="00000000" w:rsidDel="00000000" w:rsidP="00000000" w:rsidRDefault="00000000" w:rsidRPr="00000000" w14:paraId="000000A4">
      <w:pPr>
        <w:jc w:val="both"/>
        <w:rPr/>
      </w:pPr>
      <w:r w:rsidDel="00000000" w:rsidR="00000000" w:rsidRPr="00000000">
        <w:rPr>
          <w:rtl w:val="0"/>
        </w:rPr>
        <w:t xml:space="preserve">of careers, pathways, youth friendly employers and labour market information available.</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sz w:val="18"/>
          <w:szCs w:val="1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ind w:left="2160" w:firstLine="0"/>
      <w:rPr/>
    </w:pPr>
    <w:r w:rsidDel="00000000" w:rsidR="00000000" w:rsidRPr="00000000">
      <w:rPr>
        <w:b w:val="1"/>
        <w:sz w:val="26"/>
        <w:szCs w:val="26"/>
        <w:rtl w:val="0"/>
      </w:rPr>
      <w:t xml:space="preserve">Supported by Youth Friendly Employer </w:t>
    </w:r>
    <w:hyperlink r:id="rId1">
      <w:r w:rsidDel="00000000" w:rsidR="00000000" w:rsidRPr="00000000">
        <w:rPr>
          <w:b w:val="1"/>
          <w:color w:val="3c78d8"/>
          <w:sz w:val="26"/>
          <w:szCs w:val="26"/>
          <w:u w:val="single"/>
          <w:rtl w:val="0"/>
        </w:rPr>
        <w:t xml:space="preserve">McDonald’s</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-114299</wp:posOffset>
          </wp:positionV>
          <wp:extent cx="490538" cy="446934"/>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0538" cy="44693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ind w:left="7920" w:firstLine="0"/>
      <w:rPr/>
    </w:pPr>
    <w:r w:rsidDel="00000000" w:rsidR="00000000" w:rsidRPr="00000000">
      <w:rPr/>
      <w:drawing>
        <wp:inline distB="114300" distT="114300" distL="114300" distR="114300">
          <wp:extent cx="1027737" cy="83153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7737" cy="8315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hemployment.org.uk/careers-hub/" TargetMode="External"/><Relationship Id="rId10" Type="http://schemas.openxmlformats.org/officeDocument/2006/relationships/hyperlink" Target="https://www.youthemployment.org.uk/young-professional-training/" TargetMode="External"/><Relationship Id="rId9" Type="http://schemas.openxmlformats.org/officeDocument/2006/relationships/hyperlink" Target="https://www.youthemployment.org.uk/young-professional-train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youthemployment.org.uk/careers-hub-employer/mcdonalds/"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wcaqRtuk3xdGELBBaqpUxXZuw==">AMUW2mXL/j37gNSob5W1gFajcTkIxYVQ6K88sV1WCNaIwk2QhNt1Bo4755BO8mW/HSbZ8v9h7hQkoa9cweltwZelo/Zbt4e8gwYQoZkjyJ+SnXuLRzCQwK0=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